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չոր գինի, Արենի խաղողի տեսակից։ Հնեցումը շարունակվում է կարասներում 12 ամիս, ևս 6 ամիս շշով։ Թնդությունը՝ 13.5%: Համը՝ մուգ հատապտուղների, պղպեղի, անիսոնի բույրերով։ Էկզոտիկ և հյուսվածքային, խորը և հարուստ գինի, հիանալի մրգերով և ամուր երկար ավարտվածքով և հիանալի դաբաղանյութերով։
Անվտանգությունը` ըստ N 2-III-4.9-01-2010 հիգիենիկ նորմատիվների, իսկ մակնշումը` «Սննդամթերքի անվտանգության մասին» ՀՀ օրենքի 8-րդ հոդվածի և «Խաղողի հումքով ոգելից խմիչքների մասին» ՀՀ օրենքի։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5 տարվա հնեցման, 0.5լ  ալկ. 40%: Գույնը` մուգ, խիտ պղնձագույն՝ կարմրափայտի հարուստ երանգներով: Համը՝ ըմպելիքի յուրաքանչյուր կաթիլ պարունակում է տապակած հացի, հագեցած մեխակի, դարչինի և մեղրի  նոտաներ:    Բույրը` համեմունքները, սոճու ընկույզները և մեղրի նոտաները բացահայտվում են բալզամիկ երանգների ֆոնին։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սուրճ, չորացրած փոշու վիճակում, բնական բոված սուրճի խտածո, նախատեսված տաք և սառը ըմպելիք պատրաստելու համար, խոնավության զանգվածային մասը` թողարկման ժամանակ` 4,0 %-ից ոչ ավել, պահման ժամկետի ընթացքում` 6,0 %-ից ոչ ավել, կոֆեինի զանգվածային մասը`առնվազն  2,3% -ից, թթվայնությունը` առնվազն  4,7 pH-ից ։Որակական ցուցանիշները ԳՕՍՏ 29148-97 համապատասխան: Անվտանգությունը` N 2-III-4.9-01-2010 հիգիենիկ նորմատիվների, իսկ մակնշումը` «Սննդամթերքի անվտանգության մասին» ՀՀ օրենքի 8-րդ հոդվածի։ Համարժեք Սուրճ լուծվող-Նեսկաֆե արոմա /կամ Նեսկաֆե Գոլդ, Բատիստա/  կամ  Յակոբս Մոնարխ    կամ  Լա կոֆե դե Փարիզ ապրանքանիշերի։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կաթնային շոկոլադ (շաքարավազ, կակաոյի յուղ, կակաոյի քերուկ, յուղազերծված կաթի փոշի, կաթնային յուղ, էմուլգատոր՝ լեցիտիններ, բուրավետիչ), պնդուկ, շաքարավազ, բուսական յուղ, ցորենի ալյուր, կաթի շիճուկի փոշի, յուղազերծված կակաոյի փոշի,:Էներգետիկ արժեքը 100գ-ում՝ 603կկալ/2523կՋ Սննդային արժեքը 100գ-ում՝ սպիտակուցներ՝ 8.2գ, ածխաջրեր՝ 44.4գ, ճարպեր՝ 42.7գ:Պարունակում է ընկույզ, կաթ, սնձան, սոյա պարունակող հացահատիկներ և դրանց վերամշակման մթերքներ: 
 Անվտանգությունը` ըստ N 2-III-4.9-01-2010 հիգիենիկ նորմատիվների, իսկ մակնշումը` «Սննդամթերքի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 սև սալորաչիր, տանձի չիր, խնձորի չիր: Գործարանային մշակման, պահպանված 5 C-ից մինչև 25 C ջերմաստիճանում 70 %-ից ոչ ավելի խոնավության պայմաններում: ԳՕՍՏ 32896-2014 կամ տվյալ ԳՕՍՏ-ի ցուցանիշներին համարժեք: Փաթեթավորումը՝ սննդի համար նախատեսված պոլիէթիլենային տոպրակով՝ համապատասխան մակնշումով։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առնվազն 15սմ-ից ոչ պակաս, թարմ, առողջ, առանց մեխանիկական վնասվածքների։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Որակյալ,թղյա ամուր, անթափանց, առնվազն 7կգ տարողությամբ, նկարազարդված ամանորյա պատկերներով:
   Մատակարարման կոնկրետ օրը որոշվում է Գնորդի կողմից նախնական (ոչ շուտ քան 3 աշխատանքային օր առաջ) պատվերի միջոցով՝ էլ. փոստով կամ հեռախոսակապով: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